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27" w:rsidRPr="00A95EE6" w:rsidRDefault="00F71C27" w:rsidP="00A95EE6">
      <w:pPr>
        <w:jc w:val="center"/>
        <w:rPr>
          <w:b/>
          <w:bCs/>
        </w:rPr>
      </w:pPr>
      <w:r w:rsidRPr="00A95EE6">
        <w:rPr>
          <w:b/>
          <w:bCs/>
        </w:rPr>
        <w:t>MINISTÉRIO DA CIDADANIA, SECRETARIA DO ESTADO DA CULTURA e PREFEITURA DE PORTO ALEGRE apresentam 26º Porto Alegre em Cena</w:t>
      </w:r>
    </w:p>
    <w:p w:rsidR="00EA39E0" w:rsidRPr="00FA19AD" w:rsidRDefault="000302DA" w:rsidP="00FA19AD">
      <w:pPr>
        <w:jc w:val="center"/>
        <w:rPr>
          <w:b/>
          <w:bCs/>
          <w:sz w:val="28"/>
          <w:szCs w:val="28"/>
        </w:rPr>
      </w:pPr>
      <w:r>
        <w:rPr>
          <w:b/>
          <w:bCs/>
          <w:sz w:val="28"/>
          <w:szCs w:val="28"/>
        </w:rPr>
        <w:t>MEIERHOLD</w:t>
      </w:r>
    </w:p>
    <w:p w:rsidR="00EA39E0" w:rsidRPr="00FA19AD" w:rsidRDefault="00600644" w:rsidP="00FA19AD">
      <w:pPr>
        <w:jc w:val="center"/>
        <w:rPr>
          <w:i/>
          <w:iCs/>
          <w:sz w:val="24"/>
          <w:szCs w:val="24"/>
        </w:rPr>
      </w:pPr>
      <w:r>
        <w:rPr>
          <w:i/>
          <w:iCs/>
          <w:sz w:val="24"/>
          <w:szCs w:val="24"/>
        </w:rPr>
        <w:t>Espetáculo</w:t>
      </w:r>
      <w:r w:rsidR="001111B9">
        <w:rPr>
          <w:i/>
          <w:iCs/>
          <w:sz w:val="24"/>
          <w:szCs w:val="24"/>
        </w:rPr>
        <w:t xml:space="preserve"> faz parte d</w:t>
      </w:r>
      <w:r w:rsidR="00057323">
        <w:rPr>
          <w:i/>
          <w:iCs/>
          <w:sz w:val="24"/>
          <w:szCs w:val="24"/>
        </w:rPr>
        <w:t>as exibições do</w:t>
      </w:r>
      <w:r w:rsidR="001111B9">
        <w:rPr>
          <w:i/>
          <w:iCs/>
          <w:sz w:val="24"/>
          <w:szCs w:val="24"/>
        </w:rPr>
        <w:t xml:space="preserve"> Prêmio Braskem e terá duas apresentações </w:t>
      </w:r>
      <w:bookmarkStart w:id="0" w:name="_Hlk18885200"/>
      <w:r w:rsidR="001111B9">
        <w:rPr>
          <w:i/>
          <w:iCs/>
          <w:sz w:val="24"/>
          <w:szCs w:val="24"/>
        </w:rPr>
        <w:t>nos dias 1</w:t>
      </w:r>
      <w:r w:rsidR="000302DA">
        <w:rPr>
          <w:i/>
          <w:iCs/>
          <w:sz w:val="24"/>
          <w:szCs w:val="24"/>
        </w:rPr>
        <w:t>7</w:t>
      </w:r>
      <w:r w:rsidR="001111B9">
        <w:rPr>
          <w:i/>
          <w:iCs/>
          <w:sz w:val="24"/>
          <w:szCs w:val="24"/>
        </w:rPr>
        <w:t xml:space="preserve"> e 1</w:t>
      </w:r>
      <w:r w:rsidR="000302DA">
        <w:rPr>
          <w:i/>
          <w:iCs/>
          <w:sz w:val="24"/>
          <w:szCs w:val="24"/>
        </w:rPr>
        <w:t>8</w:t>
      </w:r>
      <w:r w:rsidR="001111B9">
        <w:rPr>
          <w:i/>
          <w:iCs/>
          <w:sz w:val="24"/>
          <w:szCs w:val="24"/>
        </w:rPr>
        <w:t xml:space="preserve"> de setembro, às </w:t>
      </w:r>
      <w:r w:rsidR="000302DA">
        <w:rPr>
          <w:i/>
          <w:iCs/>
          <w:sz w:val="24"/>
          <w:szCs w:val="24"/>
        </w:rPr>
        <w:t>19</w:t>
      </w:r>
      <w:r w:rsidR="001111B9">
        <w:rPr>
          <w:i/>
          <w:iCs/>
          <w:sz w:val="24"/>
          <w:szCs w:val="24"/>
        </w:rPr>
        <w:t>h, n</w:t>
      </w:r>
      <w:r w:rsidR="000302DA">
        <w:rPr>
          <w:i/>
          <w:iCs/>
          <w:sz w:val="24"/>
          <w:szCs w:val="24"/>
        </w:rPr>
        <w:t xml:space="preserve">a Sala Álvaro </w:t>
      </w:r>
      <w:proofErr w:type="spellStart"/>
      <w:r w:rsidR="000302DA">
        <w:rPr>
          <w:i/>
          <w:iCs/>
          <w:sz w:val="24"/>
          <w:szCs w:val="24"/>
        </w:rPr>
        <w:t>Moreyra</w:t>
      </w:r>
      <w:proofErr w:type="spellEnd"/>
      <w:r w:rsidR="001111B9">
        <w:rPr>
          <w:i/>
          <w:iCs/>
          <w:sz w:val="24"/>
          <w:szCs w:val="24"/>
        </w:rPr>
        <w:t xml:space="preserve">. </w:t>
      </w:r>
      <w:bookmarkEnd w:id="0"/>
    </w:p>
    <w:p w:rsidR="00600644" w:rsidRDefault="00600644" w:rsidP="00A95EE6">
      <w:pPr>
        <w:spacing w:after="0" w:line="240" w:lineRule="auto"/>
        <w:jc w:val="both"/>
      </w:pPr>
    </w:p>
    <w:p w:rsidR="000302DA" w:rsidRDefault="000302DA" w:rsidP="000302DA">
      <w:pPr>
        <w:spacing w:after="0" w:line="240" w:lineRule="auto"/>
        <w:jc w:val="both"/>
      </w:pPr>
      <w:proofErr w:type="spellStart"/>
      <w:r w:rsidRPr="00600B77">
        <w:rPr>
          <w:b/>
          <w:bCs/>
        </w:rPr>
        <w:t>Meierhold</w:t>
      </w:r>
      <w:proofErr w:type="spellEnd"/>
      <w:r>
        <w:t xml:space="preserve">, </w:t>
      </w:r>
      <w:r>
        <w:t xml:space="preserve">a mais recente criação teatral da Tribo de Atuadores </w:t>
      </w:r>
      <w:proofErr w:type="spellStart"/>
      <w:r w:rsidRPr="00600B77">
        <w:rPr>
          <w:i/>
          <w:iCs/>
        </w:rPr>
        <w:t>Ói</w:t>
      </w:r>
      <w:proofErr w:type="spellEnd"/>
      <w:r w:rsidRPr="00600B77">
        <w:rPr>
          <w:i/>
          <w:iCs/>
        </w:rPr>
        <w:t xml:space="preserve"> </w:t>
      </w:r>
      <w:proofErr w:type="spellStart"/>
      <w:r w:rsidRPr="00600B77">
        <w:rPr>
          <w:i/>
          <w:iCs/>
        </w:rPr>
        <w:t>Nóis</w:t>
      </w:r>
      <w:proofErr w:type="spellEnd"/>
      <w:r w:rsidRPr="00600B77">
        <w:rPr>
          <w:i/>
          <w:iCs/>
        </w:rPr>
        <w:t xml:space="preserve"> Aqui </w:t>
      </w:r>
      <w:proofErr w:type="spellStart"/>
      <w:r w:rsidRPr="00600B77">
        <w:rPr>
          <w:i/>
          <w:iCs/>
        </w:rPr>
        <w:t>Traveiz</w:t>
      </w:r>
      <w:proofErr w:type="spellEnd"/>
      <w:r>
        <w:t>,</w:t>
      </w:r>
      <w:r>
        <w:t xml:space="preserve"> é a celebração que marca os 40 anos de trajetória</w:t>
      </w:r>
      <w:r>
        <w:t xml:space="preserve"> do grupo</w:t>
      </w:r>
      <w:r>
        <w:t xml:space="preserve"> na cena teatral brasileira. E para apregoar em alto e bom som, tomou-se o legado, a vida e obra do grande mestre do Teatro Ocidental que intitula a obra.</w:t>
      </w:r>
      <w:r w:rsidR="00C511C7">
        <w:t xml:space="preserve"> As apresentações, que fazem parte do Prêmio Braskem, durante o 26º Porto Alegre em Cena, ocorrem </w:t>
      </w:r>
      <w:r w:rsidR="00C511C7" w:rsidRPr="00600B77">
        <w:rPr>
          <w:b/>
          <w:bCs/>
        </w:rPr>
        <w:t>dias 17 e 18 de setembro</w:t>
      </w:r>
      <w:r w:rsidR="00C511C7">
        <w:t xml:space="preserve">, </w:t>
      </w:r>
      <w:r w:rsidR="00C511C7" w:rsidRPr="00600B77">
        <w:rPr>
          <w:b/>
          <w:bCs/>
        </w:rPr>
        <w:t>às 19h</w:t>
      </w:r>
      <w:r w:rsidR="00C511C7">
        <w:t xml:space="preserve">, na </w:t>
      </w:r>
      <w:r w:rsidR="00C511C7" w:rsidRPr="00600B77">
        <w:rPr>
          <w:b/>
          <w:bCs/>
        </w:rPr>
        <w:t xml:space="preserve">Sala Álvaro </w:t>
      </w:r>
      <w:proofErr w:type="spellStart"/>
      <w:r w:rsidR="00C511C7" w:rsidRPr="00600B77">
        <w:rPr>
          <w:b/>
          <w:bCs/>
        </w:rPr>
        <w:t>Moreyra</w:t>
      </w:r>
      <w:proofErr w:type="spellEnd"/>
      <w:r w:rsidR="00C511C7">
        <w:t>.</w:t>
      </w:r>
      <w:r w:rsidR="00600B77">
        <w:t xml:space="preserve"> </w:t>
      </w:r>
      <w:hyperlink r:id="rId4" w:history="1">
        <w:r w:rsidR="00600B77" w:rsidRPr="000302DA">
          <w:rPr>
            <w:rStyle w:val="Hyperlink"/>
          </w:rPr>
          <w:t>Link</w:t>
        </w:r>
      </w:hyperlink>
      <w:r w:rsidR="00600B77">
        <w:t xml:space="preserve"> de venda. </w:t>
      </w:r>
      <w:r w:rsidR="00C511C7">
        <w:t xml:space="preserve"> </w:t>
      </w:r>
    </w:p>
    <w:p w:rsidR="00C511C7" w:rsidRDefault="00C511C7" w:rsidP="000302DA">
      <w:pPr>
        <w:spacing w:after="0" w:line="240" w:lineRule="auto"/>
        <w:jc w:val="both"/>
      </w:pPr>
    </w:p>
    <w:p w:rsidR="000302DA" w:rsidRDefault="000302DA" w:rsidP="000302DA">
      <w:pPr>
        <w:spacing w:after="0" w:line="240" w:lineRule="auto"/>
        <w:jc w:val="both"/>
      </w:pPr>
      <w:proofErr w:type="spellStart"/>
      <w:r>
        <w:t>Meierhold</w:t>
      </w:r>
      <w:proofErr w:type="spellEnd"/>
      <w:r>
        <w:t>, célebre ator, diretor e teórico russo, cujo discurso inovador e revolucionário o transformou em personalidade de relevância no panorama teatral do início do século XX, foi o grande questionador das formas acadêmicas da criação teatral confrontando-se com as ideias de seu contemporâneo Stanislavski, com quem manteve uma relação ao mesmo tempo estreita e distante. Coerente com seus princípios, viveu sem jamais ceder ao que se contrapunha as suas convicções enquanto ser atuante, ou “atuador” como define a Tribo. Não se curvou às pressões da ditadura stalinista e terminou por cair vítima por se colocar na defesa arraigada da liberdade artística como base primordial para uma sociedade justa. Acabou sujeito ao cárcere, torturas, humilhações e por fim, foi brutalmente assassinado.</w:t>
      </w:r>
    </w:p>
    <w:p w:rsidR="00600B77" w:rsidRDefault="00600B77" w:rsidP="000302DA">
      <w:pPr>
        <w:spacing w:after="0" w:line="240" w:lineRule="auto"/>
        <w:jc w:val="both"/>
      </w:pPr>
    </w:p>
    <w:p w:rsidR="000302DA" w:rsidRDefault="000302DA" w:rsidP="000302DA">
      <w:pPr>
        <w:spacing w:after="0" w:line="240" w:lineRule="auto"/>
        <w:jc w:val="both"/>
      </w:pPr>
      <w:r>
        <w:t>Trata-se de uma livre adaptação da peça “</w:t>
      </w:r>
      <w:proofErr w:type="spellStart"/>
      <w:r>
        <w:t>Variaciones</w:t>
      </w:r>
      <w:proofErr w:type="spellEnd"/>
      <w:r>
        <w:t xml:space="preserve"> </w:t>
      </w:r>
      <w:proofErr w:type="spellStart"/>
      <w:r>
        <w:t>Meyerhold</w:t>
      </w:r>
      <w:proofErr w:type="spellEnd"/>
      <w:r>
        <w:t xml:space="preserve">” (2005) que compõe a denominada “dramaturgia de micropolítica de resistência” do argentino Eduardo </w:t>
      </w:r>
      <w:proofErr w:type="spellStart"/>
      <w:r>
        <w:t>Pavlovski</w:t>
      </w:r>
      <w:proofErr w:type="spellEnd"/>
      <w:r>
        <w:t xml:space="preserve">. A correspondência ativa da personagem central, interpretado pelo fundador do grupo, Paulo Flores, se transforma no fio que costura um grande monólogo </w:t>
      </w:r>
      <w:r w:rsidR="00600B77">
        <w:t>em que</w:t>
      </w:r>
      <w:r>
        <w:t xml:space="preserve"> reúne aspectos do discurso artístico do pensador russo e os relaciona com momentos dramáticos de sua trajetória pessoal, que por sua vez está intrinsecamente involucrado aos ideais revolucionários de 1917 e ao Terror de Estado instaurado pelo regime stalinista. Monólogo este permeado por pequenos diálogos, por vezes reais, por vezes imaginários, mas que almeja, sobretudo, o diálogo sincero e íntimo com o público.</w:t>
      </w:r>
    </w:p>
    <w:p w:rsidR="00600B77" w:rsidRDefault="00600B77" w:rsidP="000302DA">
      <w:pPr>
        <w:spacing w:after="0" w:line="240" w:lineRule="auto"/>
        <w:jc w:val="both"/>
      </w:pPr>
    </w:p>
    <w:p w:rsidR="000302DA" w:rsidRDefault="000302DA" w:rsidP="000302DA">
      <w:pPr>
        <w:spacing w:after="0" w:line="240" w:lineRule="auto"/>
        <w:jc w:val="both"/>
      </w:pPr>
      <w:r>
        <w:t xml:space="preserve">A encenação é uma abordagem didática, que se apresenta a partir da utilização de diferentes linguagens teatrais e recursos audiovisuais, </w:t>
      </w:r>
      <w:r w:rsidR="00600B77">
        <w:t>em que</w:t>
      </w:r>
      <w:r>
        <w:t xml:space="preserve"> se mesclam com o objetivo de trazer à superfície, o universo teórico de </w:t>
      </w:r>
      <w:proofErr w:type="spellStart"/>
      <w:r>
        <w:t>Meierhold</w:t>
      </w:r>
      <w:proofErr w:type="spellEnd"/>
      <w:r>
        <w:t xml:space="preserve"> </w:t>
      </w:r>
      <w:r w:rsidR="00600B77">
        <w:t>por meio</w:t>
      </w:r>
      <w:r>
        <w:t xml:space="preserve"> da experiência formal. À dramaturgia de </w:t>
      </w:r>
      <w:proofErr w:type="spellStart"/>
      <w:r>
        <w:t>Pavlovski</w:t>
      </w:r>
      <w:proofErr w:type="spellEnd"/>
      <w:r>
        <w:t xml:space="preserve">, se somam fragmentos de poesias dos surrealistas René Char e Paul </w:t>
      </w:r>
      <w:proofErr w:type="spellStart"/>
      <w:r>
        <w:t>Celan</w:t>
      </w:r>
      <w:proofErr w:type="spellEnd"/>
      <w:r>
        <w:t xml:space="preserve">, além de poesias de seu grande amigo Maiakovski que, musicadas na língua original, conduzem as cenas sonoramente ao ponto ideológico de sua matriz. Outrossim, a utilização de cenografia construtivista que remete a utilizada pelo próprio </w:t>
      </w:r>
      <w:proofErr w:type="spellStart"/>
      <w:r>
        <w:t>Meierhold</w:t>
      </w:r>
      <w:proofErr w:type="spellEnd"/>
      <w:r>
        <w:t xml:space="preserve"> – pois trata-se de uma maquete da construída por </w:t>
      </w:r>
      <w:proofErr w:type="spellStart"/>
      <w:r>
        <w:t>Papova</w:t>
      </w:r>
      <w:proofErr w:type="spellEnd"/>
      <w:r>
        <w:t xml:space="preserve"> para a encenação de “O Corno Magnífico”</w:t>
      </w:r>
      <w:r w:rsidR="00600B77">
        <w:t xml:space="preserve"> –</w:t>
      </w:r>
      <w:r>
        <w:t xml:space="preserve"> auxilia tanto na referência direta a esta arte de vanguarda que modicava o pensamento e criação destes tantos artistas que se posicionavam criticamente contrários</w:t>
      </w:r>
      <w:r w:rsidR="00600B77">
        <w:t xml:space="preserve"> </w:t>
      </w:r>
      <w:r>
        <w:t xml:space="preserve">ao institucionalizado realismo socialista, além de cumprir a função de “dispositivo cênico”, conceito defendido por </w:t>
      </w:r>
      <w:proofErr w:type="spellStart"/>
      <w:r>
        <w:t>Meierhold</w:t>
      </w:r>
      <w:proofErr w:type="spellEnd"/>
      <w:r>
        <w:t>.</w:t>
      </w:r>
    </w:p>
    <w:p w:rsidR="00600B77" w:rsidRDefault="00600B77" w:rsidP="000302DA">
      <w:pPr>
        <w:spacing w:after="0" w:line="240" w:lineRule="auto"/>
        <w:jc w:val="both"/>
      </w:pPr>
    </w:p>
    <w:p w:rsidR="000302DA" w:rsidRDefault="000302DA" w:rsidP="000302DA">
      <w:pPr>
        <w:spacing w:after="0" w:line="240" w:lineRule="auto"/>
        <w:jc w:val="both"/>
      </w:pPr>
      <w:r>
        <w:t xml:space="preserve">Na mesma linha seguem os figurinos. De um lado encontra-se a personagem central com uma representação cotidiana da época, no plano da realidade. De outro, todas as personagens com quem dialoga, interpretados por </w:t>
      </w:r>
      <w:proofErr w:type="spellStart"/>
      <w:r>
        <w:t>Keter</w:t>
      </w:r>
      <w:proofErr w:type="spellEnd"/>
      <w:r>
        <w:t xml:space="preserve"> Velho, apresentam um outro tempo, que permeia a imaginação e a memória </w:t>
      </w:r>
      <w:r w:rsidR="00600B77">
        <w:t>em que</w:t>
      </w:r>
      <w:r>
        <w:t xml:space="preserve"> </w:t>
      </w:r>
      <w:r w:rsidR="00600B77">
        <w:t>se transfigura</w:t>
      </w:r>
      <w:r>
        <w:t xml:space="preserve"> a plasticidade e estilização defendida pela </w:t>
      </w:r>
      <w:r>
        <w:lastRenderedPageBreak/>
        <w:t xml:space="preserve">teatralidade </w:t>
      </w:r>
      <w:proofErr w:type="spellStart"/>
      <w:r>
        <w:t>meierholdiana</w:t>
      </w:r>
      <w:proofErr w:type="spellEnd"/>
      <w:r>
        <w:t>. Desta forma, coloca</w:t>
      </w:r>
      <w:r w:rsidR="00600B77">
        <w:t>ndo</w:t>
      </w:r>
      <w:r>
        <w:t xml:space="preserve"> o espectador como membro ativo da encenação, tal como via </w:t>
      </w:r>
      <w:proofErr w:type="spellStart"/>
      <w:r>
        <w:t>Meierhold</w:t>
      </w:r>
      <w:proofErr w:type="spellEnd"/>
      <w:r>
        <w:t>, na medida em que sua própria imaginação e referências precisam completar o enunciado poético da cena.</w:t>
      </w:r>
    </w:p>
    <w:p w:rsidR="00600B77" w:rsidRDefault="00600B77" w:rsidP="000302DA">
      <w:pPr>
        <w:spacing w:after="0" w:line="240" w:lineRule="auto"/>
        <w:jc w:val="both"/>
      </w:pPr>
    </w:p>
    <w:p w:rsidR="000302DA" w:rsidRDefault="000302DA" w:rsidP="000302DA">
      <w:pPr>
        <w:spacing w:after="0" w:line="240" w:lineRule="auto"/>
        <w:jc w:val="both"/>
      </w:pPr>
      <w:r>
        <w:t xml:space="preserve">Entretanto, não deixa de estar marcada pela linguagem original e própria do grupo enquanto pesquisa. Propõe uma encenação dialética e ao mesmo tempo uma experiência ritualizada nos moldes </w:t>
      </w:r>
      <w:proofErr w:type="spellStart"/>
      <w:r>
        <w:t>artaudianos</w:t>
      </w:r>
      <w:proofErr w:type="spellEnd"/>
      <w:r>
        <w:t>, compartilhada, coletiva e íntima. Ao qual conduz ao seu principal objetivo: discutir mais profundamente a arte a partir de um prisma existencial e político por essência.</w:t>
      </w:r>
    </w:p>
    <w:p w:rsidR="00774A02" w:rsidRDefault="00774A02" w:rsidP="000302DA">
      <w:pPr>
        <w:spacing w:after="0" w:line="240" w:lineRule="auto"/>
        <w:jc w:val="both"/>
      </w:pPr>
    </w:p>
    <w:p w:rsidR="000302DA" w:rsidRDefault="000302DA" w:rsidP="000302DA">
      <w:pPr>
        <w:spacing w:after="0" w:line="240" w:lineRule="auto"/>
        <w:jc w:val="both"/>
      </w:pPr>
      <w:r>
        <w:t xml:space="preserve">O grupo explicita assim, </w:t>
      </w:r>
      <w:r w:rsidR="00774A02">
        <w:t>por meio</w:t>
      </w:r>
      <w:r>
        <w:t xml:space="preserve"> desta nova obra, aquilo que ao longo de sua trajetória construiu enquanto pensamento ideológico e prática criativa, que em consonância, constituíram toda a força motriz de sua poética em forma de atuação. </w:t>
      </w:r>
      <w:proofErr w:type="spellStart"/>
      <w:r>
        <w:t>Meierhold</w:t>
      </w:r>
      <w:proofErr w:type="spellEnd"/>
      <w:r>
        <w:t xml:space="preserve"> então passa de inspiração para evocação, para falar sobre arte, para falar sobre teatro. E encontra-se, desta forma, uma oportunidade de refletir e se posicionar frente a este tempo presente. E afirmar, mais uma vez, o papel que cabe ao teatro dentro de um projeto utópico de construção de uma nova sociedade, da imaginação criadora como potente instrumento de transformação, da estética em si como arma revolucionária a priori e capaz de submeter o discurso político. Do teatro tal como via </w:t>
      </w:r>
      <w:proofErr w:type="spellStart"/>
      <w:r>
        <w:t>Meierhold</w:t>
      </w:r>
      <w:proofErr w:type="spellEnd"/>
      <w:r>
        <w:t xml:space="preserve">, tal como realiza a Tribo, há 40 anos. E na construção desta tríade, formada por </w:t>
      </w:r>
      <w:proofErr w:type="spellStart"/>
      <w:r>
        <w:t>Meierhold</w:t>
      </w:r>
      <w:proofErr w:type="spellEnd"/>
      <w:r>
        <w:t xml:space="preserve">, </w:t>
      </w:r>
      <w:proofErr w:type="spellStart"/>
      <w:r>
        <w:t>Pavlovski</w:t>
      </w:r>
      <w:proofErr w:type="spellEnd"/>
      <w:r>
        <w:t xml:space="preserve"> e Paulo Flores, presta homenagem ao teatro enquanto acontecimento único e imprescindível ao desenvolvimento humano. Pois “ao admirar a forma o artista a sente respirar e pressente nas suas profundezas a pulsação da ideia!”.</w:t>
      </w:r>
    </w:p>
    <w:p w:rsidR="00774A02" w:rsidRDefault="00774A02" w:rsidP="000302DA">
      <w:pPr>
        <w:spacing w:after="0" w:line="240" w:lineRule="auto"/>
        <w:jc w:val="both"/>
      </w:pPr>
    </w:p>
    <w:p w:rsidR="000302DA" w:rsidRDefault="000302DA" w:rsidP="000302DA">
      <w:pPr>
        <w:spacing w:after="0" w:line="240" w:lineRule="auto"/>
        <w:jc w:val="both"/>
      </w:pPr>
      <w:r>
        <w:t xml:space="preserve">A história de </w:t>
      </w:r>
      <w:proofErr w:type="spellStart"/>
      <w:r>
        <w:t>Meierhold</w:t>
      </w:r>
      <w:proofErr w:type="spellEnd"/>
      <w:r>
        <w:t xml:space="preserve"> não deixa de nos colocar em questionamentos sobre o momento e o lugar em que vivemos. A dinâmica da encenação busca perguntar aos espectadores como </w:t>
      </w:r>
      <w:proofErr w:type="spellStart"/>
      <w:r>
        <w:t>Meierhold</w:t>
      </w:r>
      <w:proofErr w:type="spellEnd"/>
      <w:r>
        <w:t xml:space="preserve"> nos afeta e nos comove no sombrio Brasil de hoje.</w:t>
      </w:r>
    </w:p>
    <w:p w:rsidR="009D4DFA" w:rsidRPr="00A95EE6" w:rsidRDefault="001111B9" w:rsidP="000302DA">
      <w:pPr>
        <w:spacing w:after="0" w:line="240" w:lineRule="auto"/>
        <w:jc w:val="both"/>
      </w:pPr>
      <w:r w:rsidRPr="001111B9">
        <w:t xml:space="preserve"> </w:t>
      </w:r>
    </w:p>
    <w:p w:rsidR="00600644" w:rsidRDefault="00AB1254" w:rsidP="00600644">
      <w:pPr>
        <w:spacing w:after="0" w:line="240" w:lineRule="auto"/>
        <w:jc w:val="center"/>
      </w:pPr>
      <w:r w:rsidRPr="00A95EE6">
        <w:t xml:space="preserve">Ficha técnica: </w:t>
      </w:r>
    </w:p>
    <w:p w:rsidR="000302DA" w:rsidRDefault="000302DA" w:rsidP="000302DA">
      <w:pPr>
        <w:spacing w:after="0" w:line="240" w:lineRule="auto"/>
        <w:jc w:val="center"/>
      </w:pPr>
      <w:r>
        <w:t xml:space="preserve">Direção e Adaptação: Tribo de Atuadores </w:t>
      </w:r>
      <w:proofErr w:type="spellStart"/>
      <w:r>
        <w:t>Ói</w:t>
      </w:r>
      <w:proofErr w:type="spellEnd"/>
      <w:r>
        <w:t xml:space="preserve"> </w:t>
      </w:r>
      <w:proofErr w:type="spellStart"/>
      <w:r>
        <w:t>Nóis</w:t>
      </w:r>
      <w:proofErr w:type="spellEnd"/>
      <w:r>
        <w:t xml:space="preserve"> Aqui </w:t>
      </w:r>
      <w:proofErr w:type="spellStart"/>
      <w:r>
        <w:t>Traveiz</w:t>
      </w:r>
      <w:proofErr w:type="spellEnd"/>
      <w:r>
        <w:t xml:space="preserve"> / Autoria: Eduardo </w:t>
      </w:r>
      <w:proofErr w:type="spellStart"/>
      <w:r>
        <w:t>Pavlovsky</w:t>
      </w:r>
      <w:proofErr w:type="spellEnd"/>
      <w:r>
        <w:t xml:space="preserve"> / Tradução: Paula Branco / Elenco: Paulo Flores e </w:t>
      </w:r>
      <w:proofErr w:type="spellStart"/>
      <w:r>
        <w:t>Keter</w:t>
      </w:r>
      <w:proofErr w:type="spellEnd"/>
      <w:r>
        <w:t xml:space="preserve"> Velho / Iluminação: </w:t>
      </w:r>
      <w:proofErr w:type="spellStart"/>
      <w:r>
        <w:t>Clelio</w:t>
      </w:r>
      <w:proofErr w:type="spellEnd"/>
      <w:r>
        <w:t xml:space="preserve"> Cardoso / Trilha Sonora e Produção Musical: Johann Alex de Souza / Figurino: </w:t>
      </w:r>
      <w:proofErr w:type="spellStart"/>
      <w:r>
        <w:t>Keter</w:t>
      </w:r>
      <w:proofErr w:type="spellEnd"/>
      <w:r>
        <w:t xml:space="preserve"> Velho / Produção Audiovisual: Eugênio Barboza</w:t>
      </w:r>
    </w:p>
    <w:p w:rsidR="001111B9" w:rsidRDefault="001111B9" w:rsidP="00600644">
      <w:pPr>
        <w:spacing w:after="0" w:line="240" w:lineRule="auto"/>
      </w:pPr>
    </w:p>
    <w:p w:rsidR="00600644" w:rsidRPr="007F3A58" w:rsidRDefault="00600644" w:rsidP="00600644">
      <w:pPr>
        <w:spacing w:after="0" w:line="240" w:lineRule="auto"/>
        <w:rPr>
          <w:b/>
          <w:bCs/>
        </w:rPr>
      </w:pPr>
      <w:r w:rsidRPr="007F3A58">
        <w:rPr>
          <w:b/>
          <w:bCs/>
        </w:rPr>
        <w:t xml:space="preserve">Duração: </w:t>
      </w:r>
      <w:r w:rsidR="000302DA">
        <w:rPr>
          <w:b/>
          <w:bCs/>
        </w:rPr>
        <w:t>90</w:t>
      </w:r>
      <w:r w:rsidRPr="007F3A58">
        <w:rPr>
          <w:b/>
          <w:bCs/>
        </w:rPr>
        <w:t xml:space="preserve"> min.</w:t>
      </w:r>
    </w:p>
    <w:p w:rsidR="00AB1254" w:rsidRPr="007F3A58" w:rsidRDefault="00AB1254" w:rsidP="00600644">
      <w:pPr>
        <w:spacing w:after="0" w:line="240" w:lineRule="auto"/>
        <w:rPr>
          <w:b/>
          <w:bCs/>
        </w:rPr>
      </w:pPr>
      <w:r w:rsidRPr="007F3A58">
        <w:rPr>
          <w:b/>
          <w:bCs/>
        </w:rPr>
        <w:t>Recomendação etária: 1</w:t>
      </w:r>
      <w:r w:rsidR="000302DA">
        <w:rPr>
          <w:b/>
          <w:bCs/>
        </w:rPr>
        <w:t>6</w:t>
      </w:r>
      <w:r w:rsidRPr="007F3A58">
        <w:rPr>
          <w:b/>
          <w:bCs/>
        </w:rPr>
        <w:t xml:space="preserve"> anos</w:t>
      </w:r>
    </w:p>
    <w:p w:rsidR="00600644" w:rsidRDefault="00600644" w:rsidP="00F71C27">
      <w:pPr>
        <w:spacing w:after="0" w:line="240" w:lineRule="auto"/>
        <w:jc w:val="both"/>
        <w:rPr>
          <w:u w:val="single"/>
        </w:rPr>
      </w:pPr>
      <w:bookmarkStart w:id="1" w:name="_GoBack"/>
      <w:bookmarkEnd w:id="1"/>
    </w:p>
    <w:p w:rsidR="007F3A58" w:rsidRDefault="007F3A58" w:rsidP="00AC031A">
      <w:pPr>
        <w:spacing w:after="0" w:line="240" w:lineRule="auto"/>
        <w:rPr>
          <w:u w:val="single"/>
        </w:rPr>
      </w:pPr>
      <w:r>
        <w:rPr>
          <w:u w:val="single"/>
        </w:rPr>
        <w:t>Serviço:</w:t>
      </w:r>
    </w:p>
    <w:p w:rsidR="00AC031A" w:rsidRPr="00AC031A" w:rsidRDefault="000302DA" w:rsidP="00AC031A">
      <w:pPr>
        <w:spacing w:after="0" w:line="240" w:lineRule="auto"/>
        <w:rPr>
          <w:b/>
        </w:rPr>
      </w:pPr>
      <w:proofErr w:type="spellStart"/>
      <w:r>
        <w:rPr>
          <w:b/>
        </w:rPr>
        <w:t>Meierhold</w:t>
      </w:r>
      <w:proofErr w:type="spellEnd"/>
      <w:r w:rsidR="00AC031A" w:rsidRPr="00AC031A">
        <w:rPr>
          <w:b/>
        </w:rPr>
        <w:br/>
        <w:t>Dia</w:t>
      </w:r>
      <w:r w:rsidR="001111B9">
        <w:rPr>
          <w:b/>
        </w:rPr>
        <w:t>s</w:t>
      </w:r>
      <w:r w:rsidR="00AC031A" w:rsidRPr="00AC031A">
        <w:rPr>
          <w:b/>
        </w:rPr>
        <w:t xml:space="preserve"> 1</w:t>
      </w:r>
      <w:r>
        <w:rPr>
          <w:b/>
        </w:rPr>
        <w:t>7</w:t>
      </w:r>
      <w:r w:rsidR="001111B9">
        <w:rPr>
          <w:b/>
        </w:rPr>
        <w:t xml:space="preserve"> e 1</w:t>
      </w:r>
      <w:r>
        <w:rPr>
          <w:b/>
        </w:rPr>
        <w:t>8</w:t>
      </w:r>
      <w:r w:rsidR="00AC031A" w:rsidRPr="00AC031A">
        <w:rPr>
          <w:b/>
        </w:rPr>
        <w:t xml:space="preserve"> de setembro</w:t>
      </w:r>
    </w:p>
    <w:p w:rsidR="00AC031A" w:rsidRPr="00AC031A" w:rsidRDefault="000302DA" w:rsidP="00AC031A">
      <w:pPr>
        <w:spacing w:after="0" w:line="240" w:lineRule="auto"/>
        <w:rPr>
          <w:b/>
        </w:rPr>
      </w:pPr>
      <w:r>
        <w:rPr>
          <w:b/>
        </w:rPr>
        <w:t>Terça e quarta</w:t>
      </w:r>
      <w:r w:rsidR="00AC031A" w:rsidRPr="00AC031A">
        <w:rPr>
          <w:b/>
        </w:rPr>
        <w:t xml:space="preserve">, às </w:t>
      </w:r>
      <w:r>
        <w:rPr>
          <w:b/>
        </w:rPr>
        <w:t>19</w:t>
      </w:r>
      <w:r w:rsidR="00AC031A" w:rsidRPr="00AC031A">
        <w:rPr>
          <w:b/>
        </w:rPr>
        <w:t>h</w:t>
      </w:r>
    </w:p>
    <w:p w:rsidR="007F3A58" w:rsidRPr="00AC031A" w:rsidRDefault="000302DA" w:rsidP="00AC031A">
      <w:pPr>
        <w:spacing w:after="0" w:line="240" w:lineRule="auto"/>
        <w:rPr>
          <w:b/>
          <w:u w:val="single"/>
        </w:rPr>
      </w:pPr>
      <w:r>
        <w:rPr>
          <w:b/>
          <w:iCs/>
        </w:rPr>
        <w:t xml:space="preserve">Sala Álvaro </w:t>
      </w:r>
      <w:proofErr w:type="spellStart"/>
      <w:r>
        <w:rPr>
          <w:b/>
          <w:iCs/>
        </w:rPr>
        <w:t>Moreyra</w:t>
      </w:r>
      <w:proofErr w:type="spellEnd"/>
    </w:p>
    <w:p w:rsidR="007F3A58" w:rsidRDefault="007F3A58" w:rsidP="00F71C27">
      <w:pPr>
        <w:spacing w:after="0" w:line="240" w:lineRule="auto"/>
        <w:jc w:val="both"/>
        <w:rPr>
          <w:u w:val="single"/>
        </w:rPr>
      </w:pPr>
    </w:p>
    <w:p w:rsidR="00AB1254" w:rsidRPr="00A95EE6" w:rsidRDefault="00AB1254" w:rsidP="00F71C27">
      <w:pPr>
        <w:spacing w:after="0" w:line="240" w:lineRule="auto"/>
        <w:jc w:val="both"/>
        <w:rPr>
          <w:u w:val="single"/>
        </w:rPr>
      </w:pPr>
      <w:r w:rsidRPr="00A95EE6">
        <w:rPr>
          <w:u w:val="single"/>
        </w:rPr>
        <w:t xml:space="preserve">Ingressos: </w:t>
      </w:r>
    </w:p>
    <w:p w:rsidR="00AB1254" w:rsidRDefault="00AB1254" w:rsidP="00F71C27">
      <w:pPr>
        <w:spacing w:after="0" w:line="240" w:lineRule="auto"/>
        <w:jc w:val="both"/>
      </w:pPr>
      <w:r w:rsidRPr="00A95EE6">
        <w:t xml:space="preserve">R$ </w:t>
      </w:r>
      <w:r w:rsidR="001111B9">
        <w:t>3</w:t>
      </w:r>
      <w:r w:rsidRPr="00A95EE6">
        <w:t xml:space="preserve">0 (inteira) / R$ </w:t>
      </w:r>
      <w:r w:rsidR="001111B9">
        <w:t>15</w:t>
      </w:r>
      <w:r w:rsidRPr="00A95EE6">
        <w:t xml:space="preserve"> (meia-entrada)</w:t>
      </w:r>
    </w:p>
    <w:p w:rsidR="001111B9" w:rsidRDefault="001111B9" w:rsidP="00F71C27">
      <w:pPr>
        <w:spacing w:after="0" w:line="240" w:lineRule="auto"/>
        <w:jc w:val="both"/>
      </w:pPr>
    </w:p>
    <w:p w:rsidR="001111B9" w:rsidRDefault="000302DA" w:rsidP="00F71C27">
      <w:pPr>
        <w:spacing w:after="0" w:line="240" w:lineRule="auto"/>
        <w:jc w:val="both"/>
      </w:pPr>
      <w:hyperlink r:id="rId5" w:history="1">
        <w:r w:rsidR="001111B9" w:rsidRPr="000302DA">
          <w:rPr>
            <w:rStyle w:val="Hyperlink"/>
          </w:rPr>
          <w:t>Link</w:t>
        </w:r>
      </w:hyperlink>
      <w:r w:rsidR="001111B9">
        <w:t xml:space="preserve"> de venda. </w:t>
      </w:r>
    </w:p>
    <w:p w:rsidR="0042107C" w:rsidRDefault="0042107C" w:rsidP="00F71C27">
      <w:pPr>
        <w:spacing w:after="0" w:line="240" w:lineRule="auto"/>
        <w:jc w:val="both"/>
      </w:pPr>
    </w:p>
    <w:p w:rsidR="0042107C" w:rsidRPr="0042107C" w:rsidRDefault="0042107C" w:rsidP="00F71C27">
      <w:pPr>
        <w:spacing w:after="0" w:line="240" w:lineRule="auto"/>
        <w:jc w:val="both"/>
        <w:rPr>
          <w:rFonts w:cstheme="minorHAnsi"/>
        </w:rPr>
      </w:pPr>
      <w:r w:rsidRPr="0042107C">
        <w:rPr>
          <w:rFonts w:cstheme="minorHAnsi"/>
          <w:b/>
          <w:bCs/>
          <w:color w:val="222222"/>
          <w:shd w:val="clear" w:color="auto" w:fill="FFFFFF"/>
        </w:rPr>
        <w:t>O 26º Porto Alegre em Cena</w:t>
      </w:r>
      <w:r w:rsidRPr="0042107C">
        <w:rPr>
          <w:rFonts w:cstheme="minorHAnsi"/>
          <w:color w:val="222222"/>
          <w:shd w:val="clear" w:color="auto" w:fill="FFFFFF"/>
        </w:rPr>
        <w:t> é apresentado pelo</w:t>
      </w:r>
      <w:r w:rsidRPr="0042107C">
        <w:rPr>
          <w:rFonts w:cstheme="minorHAnsi"/>
          <w:b/>
          <w:bCs/>
          <w:color w:val="222222"/>
          <w:shd w:val="clear" w:color="auto" w:fill="FFFFFF"/>
        </w:rPr>
        <w:t> Ministério da Cidadania</w:t>
      </w:r>
      <w:r w:rsidRPr="0042107C">
        <w:rPr>
          <w:rFonts w:cstheme="minorHAnsi"/>
          <w:color w:val="222222"/>
          <w:shd w:val="clear" w:color="auto" w:fill="FFFFFF"/>
        </w:rPr>
        <w:t>, através da </w:t>
      </w:r>
      <w:r w:rsidRPr="0042107C">
        <w:rPr>
          <w:rFonts w:cstheme="minorHAnsi"/>
          <w:b/>
          <w:bCs/>
          <w:color w:val="222222"/>
          <w:shd w:val="clear" w:color="auto" w:fill="FFFFFF"/>
        </w:rPr>
        <w:t>Secretaria Especial da Cultura</w:t>
      </w:r>
      <w:r w:rsidRPr="0042107C">
        <w:rPr>
          <w:rFonts w:cstheme="minorHAnsi"/>
          <w:color w:val="222222"/>
          <w:shd w:val="clear" w:color="auto" w:fill="FFFFFF"/>
        </w:rPr>
        <w:t>, </w:t>
      </w:r>
      <w:r w:rsidRPr="0042107C">
        <w:rPr>
          <w:rFonts w:cstheme="minorHAnsi"/>
          <w:b/>
          <w:bCs/>
          <w:color w:val="222222"/>
          <w:shd w:val="clear" w:color="auto" w:fill="FFFFFF"/>
        </w:rPr>
        <w:t>Prefeitura de Porto Alegre</w:t>
      </w:r>
      <w:r w:rsidRPr="0042107C">
        <w:rPr>
          <w:rFonts w:cstheme="minorHAnsi"/>
          <w:color w:val="222222"/>
          <w:shd w:val="clear" w:color="auto" w:fill="FFFFFF"/>
        </w:rPr>
        <w:t>, através da </w:t>
      </w:r>
      <w:r w:rsidRPr="0042107C">
        <w:rPr>
          <w:rFonts w:cstheme="minorHAnsi"/>
          <w:b/>
          <w:bCs/>
          <w:color w:val="222222"/>
          <w:shd w:val="clear" w:color="auto" w:fill="FFFFFF"/>
        </w:rPr>
        <w:t>Secretaria Municipal da Cultura, Braskem </w:t>
      </w:r>
      <w:r w:rsidRPr="0042107C">
        <w:rPr>
          <w:rFonts w:cstheme="minorHAnsi"/>
          <w:color w:val="222222"/>
          <w:shd w:val="clear" w:color="auto" w:fill="FFFFFF"/>
        </w:rPr>
        <w:t>e </w:t>
      </w:r>
      <w:r w:rsidRPr="0042107C">
        <w:rPr>
          <w:rFonts w:cstheme="minorHAnsi"/>
          <w:b/>
          <w:bCs/>
          <w:color w:val="222222"/>
          <w:shd w:val="clear" w:color="auto" w:fill="FFFFFF"/>
        </w:rPr>
        <w:t>Banco Itaú</w:t>
      </w:r>
      <w:r w:rsidRPr="0042107C">
        <w:rPr>
          <w:rFonts w:cstheme="minorHAnsi"/>
          <w:color w:val="222222"/>
          <w:shd w:val="clear" w:color="auto" w:fill="FFFFFF"/>
        </w:rPr>
        <w:t>. Conta com patrocínio de </w:t>
      </w:r>
      <w:proofErr w:type="spellStart"/>
      <w:r w:rsidRPr="0042107C">
        <w:rPr>
          <w:rFonts w:cstheme="minorHAnsi"/>
          <w:b/>
          <w:bCs/>
          <w:color w:val="222222"/>
          <w:shd w:val="clear" w:color="auto" w:fill="FFFFFF"/>
        </w:rPr>
        <w:t>Panvel</w:t>
      </w:r>
      <w:proofErr w:type="spellEnd"/>
      <w:r w:rsidRPr="0042107C">
        <w:rPr>
          <w:rFonts w:cstheme="minorHAnsi"/>
          <w:b/>
          <w:bCs/>
          <w:color w:val="222222"/>
          <w:shd w:val="clear" w:color="auto" w:fill="FFFFFF"/>
        </w:rPr>
        <w:t xml:space="preserve"> Farmácias</w:t>
      </w:r>
      <w:r w:rsidRPr="0042107C">
        <w:rPr>
          <w:rFonts w:cstheme="minorHAnsi"/>
          <w:color w:val="222222"/>
          <w:shd w:val="clear" w:color="auto" w:fill="FFFFFF"/>
        </w:rPr>
        <w:t>. Tem apoio cultural de </w:t>
      </w:r>
      <w:r w:rsidRPr="0042107C">
        <w:rPr>
          <w:rFonts w:cstheme="minorHAnsi"/>
          <w:b/>
          <w:bCs/>
          <w:color w:val="222222"/>
          <w:shd w:val="clear" w:color="auto" w:fill="FFFFFF"/>
        </w:rPr>
        <w:t xml:space="preserve">Porto Alegre </w:t>
      </w:r>
      <w:proofErr w:type="spellStart"/>
      <w:r w:rsidRPr="0042107C">
        <w:rPr>
          <w:rFonts w:cstheme="minorHAnsi"/>
          <w:b/>
          <w:bCs/>
          <w:color w:val="222222"/>
          <w:shd w:val="clear" w:color="auto" w:fill="FFFFFF"/>
        </w:rPr>
        <w:t>Airport</w:t>
      </w:r>
      <w:proofErr w:type="spellEnd"/>
      <w:r w:rsidRPr="0042107C">
        <w:rPr>
          <w:rFonts w:cstheme="minorHAnsi"/>
          <w:color w:val="222222"/>
          <w:shd w:val="clear" w:color="auto" w:fill="FFFFFF"/>
        </w:rPr>
        <w:t>, administrado pela </w:t>
      </w:r>
      <w:proofErr w:type="spellStart"/>
      <w:r w:rsidRPr="0042107C">
        <w:rPr>
          <w:rFonts w:cstheme="minorHAnsi"/>
          <w:b/>
          <w:bCs/>
          <w:color w:val="222222"/>
          <w:shd w:val="clear" w:color="auto" w:fill="FFFFFF"/>
        </w:rPr>
        <w:t>Fraport</w:t>
      </w:r>
      <w:proofErr w:type="spellEnd"/>
      <w:r w:rsidRPr="0042107C">
        <w:rPr>
          <w:rFonts w:cstheme="minorHAnsi"/>
          <w:b/>
          <w:bCs/>
          <w:color w:val="222222"/>
          <w:shd w:val="clear" w:color="auto" w:fill="FFFFFF"/>
        </w:rPr>
        <w:t xml:space="preserve"> Brasil</w:t>
      </w:r>
      <w:r w:rsidRPr="0042107C">
        <w:rPr>
          <w:rFonts w:cstheme="minorHAnsi"/>
          <w:color w:val="222222"/>
          <w:shd w:val="clear" w:color="auto" w:fill="FFFFFF"/>
        </w:rPr>
        <w:t>, </w:t>
      </w:r>
      <w:proofErr w:type="spellStart"/>
      <w:r w:rsidRPr="0042107C">
        <w:rPr>
          <w:rFonts w:cstheme="minorHAnsi"/>
          <w:b/>
          <w:bCs/>
          <w:color w:val="222222"/>
          <w:shd w:val="clear" w:color="auto" w:fill="FFFFFF"/>
        </w:rPr>
        <w:t>Theatro</w:t>
      </w:r>
      <w:proofErr w:type="spellEnd"/>
      <w:r w:rsidRPr="0042107C">
        <w:rPr>
          <w:rFonts w:cstheme="minorHAnsi"/>
          <w:b/>
          <w:bCs/>
          <w:color w:val="222222"/>
          <w:shd w:val="clear" w:color="auto" w:fill="FFFFFF"/>
        </w:rPr>
        <w:t xml:space="preserve"> São Pedro, </w:t>
      </w:r>
      <w:proofErr w:type="spellStart"/>
      <w:r w:rsidRPr="0042107C">
        <w:rPr>
          <w:rFonts w:cstheme="minorHAnsi"/>
          <w:b/>
          <w:bCs/>
          <w:color w:val="222222"/>
          <w:shd w:val="clear" w:color="auto" w:fill="FFFFFF"/>
        </w:rPr>
        <w:t>Vitlog</w:t>
      </w:r>
      <w:proofErr w:type="spellEnd"/>
      <w:r w:rsidRPr="0042107C">
        <w:rPr>
          <w:rFonts w:cstheme="minorHAnsi"/>
          <w:b/>
          <w:bCs/>
          <w:color w:val="222222"/>
          <w:shd w:val="clear" w:color="auto" w:fill="FFFFFF"/>
        </w:rPr>
        <w:t>, PUCRS e Sesc - Sistema Fecomércio</w:t>
      </w:r>
      <w:r w:rsidRPr="0042107C">
        <w:rPr>
          <w:rFonts w:cstheme="minorHAnsi"/>
          <w:color w:val="222222"/>
          <w:shd w:val="clear" w:color="auto" w:fill="FFFFFF"/>
        </w:rPr>
        <w:t>. O apoio institucional é de </w:t>
      </w:r>
      <w:r w:rsidRPr="0042107C">
        <w:rPr>
          <w:rFonts w:cstheme="minorHAnsi"/>
          <w:b/>
          <w:bCs/>
          <w:color w:val="222222"/>
          <w:shd w:val="clear" w:color="auto" w:fill="FFFFFF"/>
        </w:rPr>
        <w:t>Grupo RBS </w:t>
      </w:r>
      <w:r w:rsidRPr="0042107C">
        <w:rPr>
          <w:rFonts w:cstheme="minorHAnsi"/>
          <w:color w:val="222222"/>
          <w:shd w:val="clear" w:color="auto" w:fill="FFFFFF"/>
        </w:rPr>
        <w:t>e </w:t>
      </w:r>
      <w:r w:rsidRPr="0042107C">
        <w:rPr>
          <w:rFonts w:cstheme="minorHAnsi"/>
          <w:b/>
          <w:bCs/>
          <w:color w:val="222222"/>
          <w:shd w:val="clear" w:color="auto" w:fill="FFFFFF"/>
        </w:rPr>
        <w:t>TVE FM Cultura</w:t>
      </w:r>
      <w:r w:rsidRPr="0042107C">
        <w:rPr>
          <w:rFonts w:cstheme="minorHAnsi"/>
          <w:color w:val="222222"/>
          <w:shd w:val="clear" w:color="auto" w:fill="FFFFFF"/>
        </w:rPr>
        <w:t>. </w:t>
      </w:r>
      <w:r w:rsidRPr="0042107C">
        <w:rPr>
          <w:rFonts w:cstheme="minorHAnsi"/>
          <w:b/>
          <w:bCs/>
          <w:color w:val="222222"/>
          <w:shd w:val="clear" w:color="auto" w:fill="FFFFFF"/>
        </w:rPr>
        <w:t xml:space="preserve">Primeira Fila </w:t>
      </w:r>
      <w:r w:rsidRPr="0042107C">
        <w:rPr>
          <w:rFonts w:cstheme="minorHAnsi"/>
          <w:b/>
          <w:bCs/>
          <w:color w:val="222222"/>
          <w:shd w:val="clear" w:color="auto" w:fill="FFFFFF"/>
        </w:rPr>
        <w:lastRenderedPageBreak/>
        <w:t>Produções</w:t>
      </w:r>
      <w:r w:rsidRPr="0042107C">
        <w:rPr>
          <w:rFonts w:cstheme="minorHAnsi"/>
          <w:color w:val="222222"/>
          <w:shd w:val="clear" w:color="auto" w:fill="FFFFFF"/>
        </w:rPr>
        <w:t> e </w:t>
      </w:r>
      <w:r w:rsidRPr="0042107C">
        <w:rPr>
          <w:rFonts w:cstheme="minorHAnsi"/>
          <w:b/>
          <w:bCs/>
          <w:color w:val="222222"/>
          <w:shd w:val="clear" w:color="auto" w:fill="FFFFFF"/>
        </w:rPr>
        <w:t>Leão Produções</w:t>
      </w:r>
      <w:r w:rsidRPr="0042107C">
        <w:rPr>
          <w:rFonts w:cstheme="minorHAnsi"/>
          <w:color w:val="222222"/>
          <w:shd w:val="clear" w:color="auto" w:fill="FFFFFF"/>
        </w:rPr>
        <w:t> são as agentes culturais. O projeto é financiado pelo </w:t>
      </w:r>
      <w:r w:rsidRPr="0042107C">
        <w:rPr>
          <w:rFonts w:cstheme="minorHAnsi"/>
          <w:b/>
          <w:bCs/>
          <w:color w:val="222222"/>
          <w:shd w:val="clear" w:color="auto" w:fill="FFFFFF"/>
        </w:rPr>
        <w:t>Pró-cultura RS, Governo do Estado do Rio Grande do Sul</w:t>
      </w:r>
      <w:r w:rsidRPr="0042107C">
        <w:rPr>
          <w:rFonts w:cstheme="minorHAnsi"/>
          <w:color w:val="222222"/>
          <w:shd w:val="clear" w:color="auto" w:fill="FFFFFF"/>
        </w:rPr>
        <w:t>.    </w:t>
      </w:r>
    </w:p>
    <w:p w:rsidR="00AB1254" w:rsidRPr="00A95EE6" w:rsidRDefault="00AB1254" w:rsidP="00F71C27">
      <w:pPr>
        <w:spacing w:after="0" w:line="240" w:lineRule="auto"/>
        <w:jc w:val="both"/>
      </w:pPr>
    </w:p>
    <w:p w:rsidR="00F71C27" w:rsidRPr="00A95EE6" w:rsidRDefault="00F71C27" w:rsidP="00F71C27">
      <w:pPr>
        <w:spacing w:after="0" w:line="240" w:lineRule="auto"/>
        <w:jc w:val="right"/>
      </w:pPr>
      <w:r w:rsidRPr="00A95EE6">
        <w:t>AGÊNCIA CIGANA</w:t>
      </w:r>
    </w:p>
    <w:p w:rsidR="002B51C9" w:rsidRPr="00A95EE6" w:rsidRDefault="00F71C27" w:rsidP="00F71C27">
      <w:pPr>
        <w:spacing w:after="0" w:line="240" w:lineRule="auto"/>
        <w:jc w:val="right"/>
      </w:pPr>
      <w:r w:rsidRPr="00A95EE6">
        <w:t>Cátia Tedesco – (51) 98181-2000 </w:t>
      </w:r>
      <w:hyperlink r:id="rId6" w:history="1">
        <w:r w:rsidRPr="00A95EE6">
          <w:rPr>
            <w:rStyle w:val="Hyperlink"/>
          </w:rPr>
          <w:t>catia@agenciacigana.com</w:t>
        </w:r>
      </w:hyperlink>
      <w:r w:rsidRPr="00A95EE6">
        <w:t xml:space="preserve"> </w:t>
      </w:r>
    </w:p>
    <w:sectPr w:rsidR="002B51C9" w:rsidRPr="00A95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2C"/>
    <w:rsid w:val="000302DA"/>
    <w:rsid w:val="00045CB0"/>
    <w:rsid w:val="00057323"/>
    <w:rsid w:val="000920F8"/>
    <w:rsid w:val="00102F77"/>
    <w:rsid w:val="001111B9"/>
    <w:rsid w:val="001245E7"/>
    <w:rsid w:val="00181511"/>
    <w:rsid w:val="00184F67"/>
    <w:rsid w:val="001A32FD"/>
    <w:rsid w:val="001D3E67"/>
    <w:rsid w:val="00267DBF"/>
    <w:rsid w:val="002B51C9"/>
    <w:rsid w:val="002E419E"/>
    <w:rsid w:val="00347031"/>
    <w:rsid w:val="003B2A30"/>
    <w:rsid w:val="003C182F"/>
    <w:rsid w:val="0042107C"/>
    <w:rsid w:val="00477A14"/>
    <w:rsid w:val="005011F5"/>
    <w:rsid w:val="005534CD"/>
    <w:rsid w:val="00581310"/>
    <w:rsid w:val="00600644"/>
    <w:rsid w:val="00600B77"/>
    <w:rsid w:val="006A5B03"/>
    <w:rsid w:val="006D3CED"/>
    <w:rsid w:val="00741FD9"/>
    <w:rsid w:val="00774A02"/>
    <w:rsid w:val="007750B4"/>
    <w:rsid w:val="007F3A58"/>
    <w:rsid w:val="00836BE4"/>
    <w:rsid w:val="0088052A"/>
    <w:rsid w:val="008B2482"/>
    <w:rsid w:val="009D4DFA"/>
    <w:rsid w:val="00A8577E"/>
    <w:rsid w:val="00A95EE6"/>
    <w:rsid w:val="00AB1254"/>
    <w:rsid w:val="00AC031A"/>
    <w:rsid w:val="00B06815"/>
    <w:rsid w:val="00B20084"/>
    <w:rsid w:val="00BB2B3B"/>
    <w:rsid w:val="00BC227E"/>
    <w:rsid w:val="00BC5389"/>
    <w:rsid w:val="00C35990"/>
    <w:rsid w:val="00C421F5"/>
    <w:rsid w:val="00C511C7"/>
    <w:rsid w:val="00C63D2C"/>
    <w:rsid w:val="00CB0BB4"/>
    <w:rsid w:val="00D372BB"/>
    <w:rsid w:val="00DB0905"/>
    <w:rsid w:val="00EA39E0"/>
    <w:rsid w:val="00EB0B5C"/>
    <w:rsid w:val="00F71C27"/>
    <w:rsid w:val="00FA19AD"/>
    <w:rsid w:val="00FD2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0CC0"/>
  <w15:chartTrackingRefBased/>
  <w15:docId w15:val="{496FB0F7-02C4-46C6-92E6-889C46AF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9">
    <w:name w:val="font_9"/>
    <w:basedOn w:val="Normal"/>
    <w:rsid w:val="001815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8">
    <w:name w:val="font_8"/>
    <w:basedOn w:val="Normal"/>
    <w:rsid w:val="001815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71C27"/>
    <w:rPr>
      <w:color w:val="0563C1" w:themeColor="hyperlink"/>
      <w:u w:val="single"/>
    </w:rPr>
  </w:style>
  <w:style w:type="character" w:customStyle="1" w:styleId="MenoPendente1">
    <w:name w:val="Menção Pendente1"/>
    <w:basedOn w:val="Fontepargpadro"/>
    <w:uiPriority w:val="99"/>
    <w:semiHidden/>
    <w:unhideWhenUsed/>
    <w:rsid w:val="00F71C27"/>
    <w:rPr>
      <w:color w:val="605E5C"/>
      <w:shd w:val="clear" w:color="auto" w:fill="E1DFDD"/>
    </w:rPr>
  </w:style>
  <w:style w:type="character" w:styleId="MenoPendente">
    <w:name w:val="Unresolved Mention"/>
    <w:basedOn w:val="Fontepargpadro"/>
    <w:uiPriority w:val="99"/>
    <w:semiHidden/>
    <w:unhideWhenUsed/>
    <w:rsid w:val="0011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441">
      <w:bodyDiv w:val="1"/>
      <w:marLeft w:val="0"/>
      <w:marRight w:val="0"/>
      <w:marTop w:val="0"/>
      <w:marBottom w:val="0"/>
      <w:divBdr>
        <w:top w:val="none" w:sz="0" w:space="0" w:color="auto"/>
        <w:left w:val="none" w:sz="0" w:space="0" w:color="auto"/>
        <w:bottom w:val="none" w:sz="0" w:space="0" w:color="auto"/>
        <w:right w:val="none" w:sz="0" w:space="0" w:color="auto"/>
      </w:divBdr>
    </w:div>
    <w:div w:id="94912729">
      <w:bodyDiv w:val="1"/>
      <w:marLeft w:val="0"/>
      <w:marRight w:val="0"/>
      <w:marTop w:val="0"/>
      <w:marBottom w:val="0"/>
      <w:divBdr>
        <w:top w:val="none" w:sz="0" w:space="0" w:color="auto"/>
        <w:left w:val="none" w:sz="0" w:space="0" w:color="auto"/>
        <w:bottom w:val="none" w:sz="0" w:space="0" w:color="auto"/>
        <w:right w:val="none" w:sz="0" w:space="0" w:color="auto"/>
      </w:divBdr>
    </w:div>
    <w:div w:id="153688197">
      <w:bodyDiv w:val="1"/>
      <w:marLeft w:val="0"/>
      <w:marRight w:val="0"/>
      <w:marTop w:val="0"/>
      <w:marBottom w:val="0"/>
      <w:divBdr>
        <w:top w:val="none" w:sz="0" w:space="0" w:color="auto"/>
        <w:left w:val="none" w:sz="0" w:space="0" w:color="auto"/>
        <w:bottom w:val="none" w:sz="0" w:space="0" w:color="auto"/>
        <w:right w:val="none" w:sz="0" w:space="0" w:color="auto"/>
      </w:divBdr>
    </w:div>
    <w:div w:id="307057737">
      <w:bodyDiv w:val="1"/>
      <w:marLeft w:val="0"/>
      <w:marRight w:val="0"/>
      <w:marTop w:val="0"/>
      <w:marBottom w:val="0"/>
      <w:divBdr>
        <w:top w:val="none" w:sz="0" w:space="0" w:color="auto"/>
        <w:left w:val="none" w:sz="0" w:space="0" w:color="auto"/>
        <w:bottom w:val="none" w:sz="0" w:space="0" w:color="auto"/>
        <w:right w:val="none" w:sz="0" w:space="0" w:color="auto"/>
      </w:divBdr>
    </w:div>
    <w:div w:id="321810662">
      <w:bodyDiv w:val="1"/>
      <w:marLeft w:val="0"/>
      <w:marRight w:val="0"/>
      <w:marTop w:val="0"/>
      <w:marBottom w:val="0"/>
      <w:divBdr>
        <w:top w:val="none" w:sz="0" w:space="0" w:color="auto"/>
        <w:left w:val="none" w:sz="0" w:space="0" w:color="auto"/>
        <w:bottom w:val="none" w:sz="0" w:space="0" w:color="auto"/>
        <w:right w:val="none" w:sz="0" w:space="0" w:color="auto"/>
      </w:divBdr>
    </w:div>
    <w:div w:id="356391187">
      <w:bodyDiv w:val="1"/>
      <w:marLeft w:val="0"/>
      <w:marRight w:val="0"/>
      <w:marTop w:val="0"/>
      <w:marBottom w:val="0"/>
      <w:divBdr>
        <w:top w:val="none" w:sz="0" w:space="0" w:color="auto"/>
        <w:left w:val="none" w:sz="0" w:space="0" w:color="auto"/>
        <w:bottom w:val="none" w:sz="0" w:space="0" w:color="auto"/>
        <w:right w:val="none" w:sz="0" w:space="0" w:color="auto"/>
      </w:divBdr>
    </w:div>
    <w:div w:id="593784275">
      <w:bodyDiv w:val="1"/>
      <w:marLeft w:val="0"/>
      <w:marRight w:val="0"/>
      <w:marTop w:val="0"/>
      <w:marBottom w:val="0"/>
      <w:divBdr>
        <w:top w:val="none" w:sz="0" w:space="0" w:color="auto"/>
        <w:left w:val="none" w:sz="0" w:space="0" w:color="auto"/>
        <w:bottom w:val="none" w:sz="0" w:space="0" w:color="auto"/>
        <w:right w:val="none" w:sz="0" w:space="0" w:color="auto"/>
      </w:divBdr>
    </w:div>
    <w:div w:id="752702045">
      <w:bodyDiv w:val="1"/>
      <w:marLeft w:val="0"/>
      <w:marRight w:val="0"/>
      <w:marTop w:val="0"/>
      <w:marBottom w:val="0"/>
      <w:divBdr>
        <w:top w:val="none" w:sz="0" w:space="0" w:color="auto"/>
        <w:left w:val="none" w:sz="0" w:space="0" w:color="auto"/>
        <w:bottom w:val="none" w:sz="0" w:space="0" w:color="auto"/>
        <w:right w:val="none" w:sz="0" w:space="0" w:color="auto"/>
      </w:divBdr>
    </w:div>
    <w:div w:id="1017120218">
      <w:bodyDiv w:val="1"/>
      <w:marLeft w:val="0"/>
      <w:marRight w:val="0"/>
      <w:marTop w:val="0"/>
      <w:marBottom w:val="0"/>
      <w:divBdr>
        <w:top w:val="none" w:sz="0" w:space="0" w:color="auto"/>
        <w:left w:val="none" w:sz="0" w:space="0" w:color="auto"/>
        <w:bottom w:val="none" w:sz="0" w:space="0" w:color="auto"/>
        <w:right w:val="none" w:sz="0" w:space="0" w:color="auto"/>
      </w:divBdr>
    </w:div>
    <w:div w:id="1264262140">
      <w:bodyDiv w:val="1"/>
      <w:marLeft w:val="0"/>
      <w:marRight w:val="0"/>
      <w:marTop w:val="0"/>
      <w:marBottom w:val="0"/>
      <w:divBdr>
        <w:top w:val="none" w:sz="0" w:space="0" w:color="auto"/>
        <w:left w:val="none" w:sz="0" w:space="0" w:color="auto"/>
        <w:bottom w:val="none" w:sz="0" w:space="0" w:color="auto"/>
        <w:right w:val="none" w:sz="0" w:space="0" w:color="auto"/>
      </w:divBdr>
    </w:div>
    <w:div w:id="1347246884">
      <w:bodyDiv w:val="1"/>
      <w:marLeft w:val="0"/>
      <w:marRight w:val="0"/>
      <w:marTop w:val="0"/>
      <w:marBottom w:val="0"/>
      <w:divBdr>
        <w:top w:val="none" w:sz="0" w:space="0" w:color="auto"/>
        <w:left w:val="none" w:sz="0" w:space="0" w:color="auto"/>
        <w:bottom w:val="none" w:sz="0" w:space="0" w:color="auto"/>
        <w:right w:val="none" w:sz="0" w:space="0" w:color="auto"/>
      </w:divBdr>
    </w:div>
    <w:div w:id="1464233573">
      <w:bodyDiv w:val="1"/>
      <w:marLeft w:val="0"/>
      <w:marRight w:val="0"/>
      <w:marTop w:val="0"/>
      <w:marBottom w:val="0"/>
      <w:divBdr>
        <w:top w:val="none" w:sz="0" w:space="0" w:color="auto"/>
        <w:left w:val="none" w:sz="0" w:space="0" w:color="auto"/>
        <w:bottom w:val="none" w:sz="0" w:space="0" w:color="auto"/>
        <w:right w:val="none" w:sz="0" w:space="0" w:color="auto"/>
      </w:divBdr>
    </w:div>
    <w:div w:id="1833569829">
      <w:bodyDiv w:val="1"/>
      <w:marLeft w:val="0"/>
      <w:marRight w:val="0"/>
      <w:marTop w:val="0"/>
      <w:marBottom w:val="0"/>
      <w:divBdr>
        <w:top w:val="none" w:sz="0" w:space="0" w:color="auto"/>
        <w:left w:val="none" w:sz="0" w:space="0" w:color="auto"/>
        <w:bottom w:val="none" w:sz="0" w:space="0" w:color="auto"/>
        <w:right w:val="none" w:sz="0" w:space="0" w:color="auto"/>
      </w:divBdr>
    </w:div>
    <w:div w:id="1854492392">
      <w:bodyDiv w:val="1"/>
      <w:marLeft w:val="0"/>
      <w:marRight w:val="0"/>
      <w:marTop w:val="0"/>
      <w:marBottom w:val="0"/>
      <w:divBdr>
        <w:top w:val="none" w:sz="0" w:space="0" w:color="auto"/>
        <w:left w:val="none" w:sz="0" w:space="0" w:color="auto"/>
        <w:bottom w:val="none" w:sz="0" w:space="0" w:color="auto"/>
        <w:right w:val="none" w:sz="0" w:space="0" w:color="auto"/>
      </w:divBdr>
      <w:divsChild>
        <w:div w:id="889340532">
          <w:marLeft w:val="0"/>
          <w:marRight w:val="0"/>
          <w:marTop w:val="0"/>
          <w:marBottom w:val="0"/>
          <w:divBdr>
            <w:top w:val="none" w:sz="0" w:space="0" w:color="auto"/>
            <w:left w:val="none" w:sz="0" w:space="0" w:color="auto"/>
            <w:bottom w:val="none" w:sz="0" w:space="0" w:color="auto"/>
            <w:right w:val="none" w:sz="0" w:space="0" w:color="auto"/>
          </w:divBdr>
          <w:divsChild>
            <w:div w:id="1576623082">
              <w:marLeft w:val="0"/>
              <w:marRight w:val="0"/>
              <w:marTop w:val="0"/>
              <w:marBottom w:val="0"/>
              <w:divBdr>
                <w:top w:val="none" w:sz="0" w:space="0" w:color="auto"/>
                <w:left w:val="none" w:sz="0" w:space="0" w:color="auto"/>
                <w:bottom w:val="none" w:sz="0" w:space="0" w:color="auto"/>
                <w:right w:val="none" w:sz="0" w:space="0" w:color="auto"/>
              </w:divBdr>
              <w:divsChild>
                <w:div w:id="18183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ia@agenciacigana.com" TargetMode="External"/><Relationship Id="rId5" Type="http://schemas.openxmlformats.org/officeDocument/2006/relationships/hyperlink" Target="https://uhuu.com/evento/rs/porto-alegre/meierhold-8163" TargetMode="External"/><Relationship Id="rId4" Type="http://schemas.openxmlformats.org/officeDocument/2006/relationships/hyperlink" Target="https://uhuu.com/evento/rs/porto-alegre/meierhold-816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Mauren</dc:creator>
  <cp:keywords/>
  <dc:description/>
  <cp:lastModifiedBy>Mauren</cp:lastModifiedBy>
  <cp:revision>4</cp:revision>
  <dcterms:created xsi:type="dcterms:W3CDTF">2019-09-12T00:57:00Z</dcterms:created>
  <dcterms:modified xsi:type="dcterms:W3CDTF">2019-09-12T01:10:00Z</dcterms:modified>
</cp:coreProperties>
</file>